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1642" w14:textId="53E6DC31" w:rsidR="006F6F6C" w:rsidRPr="000E0B36" w:rsidRDefault="000E0B36">
      <w:pPr>
        <w:widowControl/>
        <w:jc w:val="left"/>
        <w:rPr>
          <w:rFonts w:ascii="黑体" w:eastAsia="黑体" w:hAnsi="黑体"/>
          <w:sz w:val="32"/>
          <w:szCs w:val="32"/>
        </w:rPr>
      </w:pPr>
      <w:bookmarkStart w:id="0" w:name="_GoBack"/>
      <w:bookmarkEnd w:id="0"/>
      <w:r w:rsidRPr="000E0B36">
        <w:rPr>
          <w:rFonts w:ascii="黑体" w:eastAsia="黑体" w:hAnsi="黑体" w:hint="eastAsia"/>
          <w:sz w:val="32"/>
          <w:szCs w:val="32"/>
        </w:rPr>
        <w:t>附件：</w:t>
      </w:r>
    </w:p>
    <w:p w14:paraId="3EFD6589" w14:textId="77777777" w:rsidR="006F6F6C" w:rsidRPr="00630250" w:rsidRDefault="006F6F6C">
      <w:pPr>
        <w:rPr>
          <w:rFonts w:ascii="仿宋" w:eastAsia="仿宋" w:hAnsi="仿宋"/>
          <w:sz w:val="24"/>
          <w:szCs w:val="24"/>
        </w:rPr>
      </w:pPr>
    </w:p>
    <w:p w14:paraId="7089915A" w14:textId="77777777" w:rsidR="00630250" w:rsidRPr="006F6F6C" w:rsidRDefault="00630250" w:rsidP="000E0B36">
      <w:pPr>
        <w:spacing w:line="360" w:lineRule="auto"/>
        <w:rPr>
          <w:rFonts w:ascii="仿宋" w:eastAsia="仿宋" w:hAnsi="仿宋"/>
          <w:b/>
          <w:sz w:val="32"/>
          <w:szCs w:val="32"/>
        </w:rPr>
      </w:pPr>
      <w:r w:rsidRPr="006F6F6C">
        <w:rPr>
          <w:rFonts w:ascii="仿宋" w:eastAsia="仿宋" w:hAnsi="仿宋" w:hint="eastAsia"/>
          <w:b/>
          <w:sz w:val="32"/>
          <w:szCs w:val="32"/>
        </w:rPr>
        <w:t>成果名称：</w:t>
      </w:r>
      <w:bookmarkStart w:id="1" w:name="_Toc532676390"/>
    </w:p>
    <w:p w14:paraId="355ECE5E" w14:textId="53C96737" w:rsidR="00630250" w:rsidRPr="006F6F6C" w:rsidRDefault="00630250" w:rsidP="000E0B36">
      <w:pPr>
        <w:spacing w:line="360" w:lineRule="auto"/>
        <w:rPr>
          <w:rFonts w:ascii="仿宋" w:eastAsia="仿宋" w:hAnsi="仿宋" w:cs="华文中宋"/>
          <w:bCs/>
          <w:sz w:val="32"/>
          <w:szCs w:val="32"/>
        </w:rPr>
      </w:pPr>
      <w:r w:rsidRPr="006F6F6C">
        <w:rPr>
          <w:rFonts w:ascii="仿宋" w:eastAsia="仿宋" w:hAnsi="仿宋"/>
          <w:sz w:val="32"/>
          <w:szCs w:val="32"/>
        </w:rPr>
        <w:t>2018－2019</w:t>
      </w:r>
      <w:r w:rsidRPr="006F6F6C">
        <w:rPr>
          <w:rFonts w:ascii="仿宋" w:eastAsia="仿宋" w:hAnsi="仿宋" w:hint="eastAsia"/>
          <w:sz w:val="32"/>
          <w:szCs w:val="32"/>
        </w:rPr>
        <w:t>年度神农中华农业科技奖</w:t>
      </w:r>
      <w:bookmarkEnd w:id="1"/>
      <w:r w:rsidRPr="006F6F6C">
        <w:rPr>
          <w:rFonts w:ascii="仿宋" w:eastAsia="仿宋" w:hAnsi="仿宋" w:hint="eastAsia"/>
          <w:sz w:val="32"/>
          <w:szCs w:val="32"/>
        </w:rPr>
        <w:t>-</w:t>
      </w:r>
      <w:r w:rsidRPr="006F6F6C">
        <w:rPr>
          <w:rFonts w:ascii="仿宋" w:eastAsia="仿宋" w:hAnsi="仿宋" w:cs="华文中宋" w:hint="eastAsia"/>
          <w:bCs/>
          <w:sz w:val="32"/>
          <w:szCs w:val="32"/>
        </w:rPr>
        <w:t>优秀创新团队</w:t>
      </w:r>
    </w:p>
    <w:p w14:paraId="7D6B8C8B" w14:textId="77777777" w:rsidR="00630250" w:rsidRPr="006F6F6C" w:rsidRDefault="00630250" w:rsidP="000E0B36">
      <w:pPr>
        <w:spacing w:line="360" w:lineRule="auto"/>
        <w:rPr>
          <w:rFonts w:ascii="仿宋" w:eastAsia="仿宋" w:hAnsi="仿宋"/>
          <w:b/>
          <w:sz w:val="32"/>
          <w:szCs w:val="32"/>
        </w:rPr>
      </w:pPr>
      <w:r w:rsidRPr="006F6F6C">
        <w:rPr>
          <w:rFonts w:ascii="仿宋" w:eastAsia="仿宋" w:hAnsi="仿宋" w:hint="eastAsia"/>
          <w:b/>
          <w:sz w:val="32"/>
          <w:szCs w:val="32"/>
        </w:rPr>
        <w:t>团队名称：</w:t>
      </w:r>
    </w:p>
    <w:p w14:paraId="4D4A7B0B" w14:textId="689A2ADF" w:rsidR="00630250" w:rsidRPr="006F6F6C" w:rsidRDefault="00630250" w:rsidP="000E0B36">
      <w:pPr>
        <w:spacing w:line="360" w:lineRule="auto"/>
        <w:rPr>
          <w:rFonts w:ascii="仿宋" w:eastAsia="仿宋" w:hAnsi="仿宋"/>
          <w:sz w:val="32"/>
          <w:szCs w:val="32"/>
        </w:rPr>
      </w:pPr>
      <w:r w:rsidRPr="006F6F6C">
        <w:rPr>
          <w:rFonts w:ascii="仿宋" w:eastAsia="仿宋" w:hAnsi="仿宋" w:hint="eastAsia"/>
          <w:sz w:val="32"/>
          <w:szCs w:val="32"/>
        </w:rPr>
        <w:t>马传染病和慢病毒病研究创新团队</w:t>
      </w:r>
    </w:p>
    <w:p w14:paraId="4D5DCFE1" w14:textId="77777777" w:rsidR="00630250" w:rsidRPr="006F6F6C" w:rsidRDefault="00630250" w:rsidP="000E0B36">
      <w:pPr>
        <w:spacing w:line="360" w:lineRule="auto"/>
        <w:rPr>
          <w:rFonts w:ascii="仿宋" w:eastAsia="仿宋" w:hAnsi="仿宋"/>
          <w:b/>
          <w:sz w:val="32"/>
          <w:szCs w:val="32"/>
        </w:rPr>
      </w:pPr>
      <w:r w:rsidRPr="006F6F6C">
        <w:rPr>
          <w:rFonts w:ascii="仿宋" w:eastAsia="仿宋" w:hAnsi="仿宋" w:hint="eastAsia"/>
          <w:b/>
          <w:sz w:val="32"/>
          <w:szCs w:val="32"/>
        </w:rPr>
        <w:t>依托单位：</w:t>
      </w:r>
    </w:p>
    <w:p w14:paraId="1667A815" w14:textId="21FBA10A" w:rsidR="00630250" w:rsidRPr="006F6F6C" w:rsidRDefault="00630250" w:rsidP="000E0B36">
      <w:pPr>
        <w:spacing w:line="360" w:lineRule="auto"/>
        <w:rPr>
          <w:rFonts w:ascii="仿宋" w:eastAsia="仿宋" w:hAnsi="仿宋"/>
          <w:sz w:val="32"/>
          <w:szCs w:val="32"/>
        </w:rPr>
      </w:pPr>
      <w:r w:rsidRPr="006F6F6C">
        <w:rPr>
          <w:rFonts w:ascii="仿宋" w:eastAsia="仿宋" w:hAnsi="仿宋" w:hint="eastAsia"/>
          <w:sz w:val="32"/>
          <w:szCs w:val="32"/>
        </w:rPr>
        <w:t>中国农业科学院哈尔滨兽医研究所</w:t>
      </w:r>
    </w:p>
    <w:p w14:paraId="43AE2AD0" w14:textId="0CA7D9F1" w:rsidR="00630250" w:rsidRPr="006F6F6C" w:rsidRDefault="00630250" w:rsidP="000E0B36">
      <w:pPr>
        <w:spacing w:line="360" w:lineRule="auto"/>
        <w:rPr>
          <w:rFonts w:ascii="仿宋" w:eastAsia="仿宋" w:hAnsi="仿宋"/>
          <w:b/>
          <w:sz w:val="32"/>
          <w:szCs w:val="32"/>
        </w:rPr>
      </w:pPr>
      <w:r w:rsidRPr="006F6F6C">
        <w:rPr>
          <w:rFonts w:ascii="仿宋" w:eastAsia="仿宋" w:hAnsi="仿宋" w:hint="eastAsia"/>
          <w:b/>
          <w:sz w:val="32"/>
          <w:szCs w:val="32"/>
        </w:rPr>
        <w:t>团队简介：</w:t>
      </w:r>
    </w:p>
    <w:p w14:paraId="508BDB12" w14:textId="50F7D5E9" w:rsidR="00630250" w:rsidRPr="006F6F6C" w:rsidRDefault="00630250" w:rsidP="000E0B36">
      <w:pPr>
        <w:pStyle w:val="a3"/>
        <w:ind w:firstLine="640"/>
        <w:rPr>
          <w:rFonts w:ascii="仿宋" w:eastAsia="仿宋" w:hAnsi="仿宋"/>
          <w:sz w:val="32"/>
          <w:szCs w:val="32"/>
        </w:rPr>
      </w:pPr>
      <w:r w:rsidRPr="006F6F6C">
        <w:rPr>
          <w:rFonts w:ascii="仿宋" w:eastAsia="仿宋" w:hAnsi="仿宋" w:hint="eastAsia"/>
          <w:sz w:val="32"/>
          <w:szCs w:val="32"/>
        </w:rPr>
        <w:t>中国农业科学院哈尔滨兽医研究所马传染病和慢病毒病研究创新团队创建于2013年，是中国农业科学院科技创新工程第一批试点团队，其前身是哈兽</w:t>
      </w:r>
      <w:proofErr w:type="gramStart"/>
      <w:r w:rsidRPr="006F6F6C">
        <w:rPr>
          <w:rFonts w:ascii="仿宋" w:eastAsia="仿宋" w:hAnsi="仿宋" w:hint="eastAsia"/>
          <w:sz w:val="32"/>
          <w:szCs w:val="32"/>
        </w:rPr>
        <w:t>研</w:t>
      </w:r>
      <w:proofErr w:type="gramEnd"/>
      <w:r w:rsidRPr="006F6F6C">
        <w:rPr>
          <w:rFonts w:ascii="仿宋" w:eastAsia="仿宋" w:hAnsi="仿宋" w:hint="eastAsia"/>
          <w:sz w:val="32"/>
          <w:szCs w:val="32"/>
        </w:rPr>
        <w:t>沈荣显院士领导的马传</w:t>
      </w:r>
      <w:proofErr w:type="gramStart"/>
      <w:r w:rsidRPr="006F6F6C">
        <w:rPr>
          <w:rFonts w:ascii="仿宋" w:eastAsia="仿宋" w:hAnsi="仿宋" w:hint="eastAsia"/>
          <w:sz w:val="32"/>
          <w:szCs w:val="32"/>
        </w:rPr>
        <w:t>贫</w:t>
      </w:r>
      <w:proofErr w:type="gramEnd"/>
      <w:r w:rsidRPr="006F6F6C">
        <w:rPr>
          <w:rFonts w:ascii="仿宋" w:eastAsia="仿宋" w:hAnsi="仿宋" w:hint="eastAsia"/>
          <w:sz w:val="32"/>
          <w:szCs w:val="32"/>
        </w:rPr>
        <w:t>研究室。</w:t>
      </w:r>
    </w:p>
    <w:p w14:paraId="20601B01" w14:textId="77777777" w:rsidR="00630250" w:rsidRPr="006F6F6C" w:rsidRDefault="00630250" w:rsidP="000E0B36">
      <w:pPr>
        <w:pStyle w:val="a3"/>
        <w:ind w:firstLine="640"/>
        <w:rPr>
          <w:rFonts w:ascii="仿宋" w:eastAsia="仿宋" w:hAnsi="仿宋"/>
          <w:sz w:val="32"/>
          <w:szCs w:val="32"/>
        </w:rPr>
      </w:pPr>
      <w:r w:rsidRPr="006F6F6C">
        <w:rPr>
          <w:rFonts w:ascii="仿宋" w:eastAsia="仿宋" w:hAnsi="仿宋" w:hint="eastAsia"/>
          <w:sz w:val="32"/>
          <w:szCs w:val="32"/>
        </w:rPr>
        <w:t>团队共有18名职工，包括研究员1人、副研究员7人、助理研究员4人和科研助理4人，另有二十多名在读博士、硕士研究生。</w:t>
      </w:r>
    </w:p>
    <w:p w14:paraId="21F8CA8F" w14:textId="0B1FDE66" w:rsidR="00630250" w:rsidRPr="006F6F6C" w:rsidRDefault="00630250" w:rsidP="000E0B36">
      <w:pPr>
        <w:pStyle w:val="a3"/>
        <w:ind w:firstLine="640"/>
        <w:rPr>
          <w:rFonts w:ascii="仿宋" w:eastAsia="仿宋" w:hAnsi="仿宋"/>
          <w:sz w:val="32"/>
          <w:szCs w:val="32"/>
        </w:rPr>
      </w:pPr>
      <w:r w:rsidRPr="006F6F6C">
        <w:rPr>
          <w:rFonts w:ascii="仿宋" w:eastAsia="仿宋" w:hAnsi="仿宋" w:hint="eastAsia"/>
          <w:sz w:val="32"/>
          <w:szCs w:val="32"/>
        </w:rPr>
        <w:t>团队负责运行2个国家参考实验室（</w:t>
      </w:r>
      <w:proofErr w:type="gramStart"/>
      <w:r w:rsidRPr="006F6F6C">
        <w:rPr>
          <w:rFonts w:ascii="仿宋" w:eastAsia="仿宋" w:hAnsi="仿宋" w:hint="eastAsia"/>
          <w:sz w:val="32"/>
          <w:szCs w:val="32"/>
        </w:rPr>
        <w:t>国家马</w:t>
      </w:r>
      <w:proofErr w:type="gramEnd"/>
      <w:r w:rsidRPr="006F6F6C">
        <w:rPr>
          <w:rFonts w:ascii="仿宋" w:eastAsia="仿宋" w:hAnsi="仿宋" w:hint="eastAsia"/>
          <w:sz w:val="32"/>
          <w:szCs w:val="32"/>
        </w:rPr>
        <w:t>传染性贫血病参考实验室，国家马鼻疽参考实验室）和1个世界动物卫生组织（OIE）参考实验室（OIE马传染性贫血病参考实验室）。</w:t>
      </w:r>
      <w:r w:rsidRPr="006F6F6C">
        <w:rPr>
          <w:rFonts w:ascii="仿宋" w:eastAsia="仿宋" w:hAnsi="仿宋"/>
          <w:sz w:val="32"/>
          <w:szCs w:val="32"/>
        </w:rPr>
        <w:t>2014</w:t>
      </w:r>
      <w:r w:rsidRPr="006F6F6C">
        <w:rPr>
          <w:rFonts w:ascii="仿宋" w:eastAsia="仿宋" w:hAnsi="仿宋" w:hint="eastAsia"/>
          <w:sz w:val="32"/>
          <w:szCs w:val="32"/>
        </w:rPr>
        <w:t>年至2</w:t>
      </w:r>
      <w:r w:rsidRPr="006F6F6C">
        <w:rPr>
          <w:rFonts w:ascii="仿宋" w:eastAsia="仿宋" w:hAnsi="仿宋"/>
          <w:sz w:val="32"/>
          <w:szCs w:val="32"/>
        </w:rPr>
        <w:t>018</w:t>
      </w:r>
      <w:r w:rsidRPr="006F6F6C">
        <w:rPr>
          <w:rFonts w:ascii="仿宋" w:eastAsia="仿宋" w:hAnsi="仿宋" w:hint="eastAsia"/>
          <w:sz w:val="32"/>
          <w:szCs w:val="32"/>
        </w:rPr>
        <w:t>年，</w:t>
      </w:r>
      <w:r w:rsidRPr="006F6F6C">
        <w:rPr>
          <w:rFonts w:ascii="仿宋" w:eastAsia="仿宋" w:hAnsi="仿宋" w:cs="仿宋" w:hint="eastAsia"/>
          <w:sz w:val="32"/>
          <w:szCs w:val="32"/>
          <w:lang w:bidi="ar"/>
        </w:rPr>
        <w:t>团队共主持课题27项，包括“十二五”、“十三五”重点研发计划课题2项，国际合作项目2项，科技支撑项目及</w:t>
      </w:r>
      <w:proofErr w:type="gramStart"/>
      <w:r w:rsidRPr="006F6F6C">
        <w:rPr>
          <w:rFonts w:ascii="仿宋" w:eastAsia="仿宋" w:hAnsi="仿宋" w:cs="仿宋" w:hint="eastAsia"/>
          <w:sz w:val="32"/>
          <w:szCs w:val="32"/>
          <w:lang w:bidi="ar"/>
        </w:rPr>
        <w:t>部级项目</w:t>
      </w:r>
      <w:proofErr w:type="gramEnd"/>
      <w:r w:rsidRPr="006F6F6C">
        <w:rPr>
          <w:rFonts w:ascii="仿宋" w:eastAsia="仿宋" w:hAnsi="仿宋" w:cs="仿宋" w:hint="eastAsia"/>
          <w:sz w:val="32"/>
          <w:szCs w:val="32"/>
          <w:lang w:bidi="ar"/>
        </w:rPr>
        <w:t>3项，国家自然基金优秀青年基金、国际合作重点项目和面上项目等14项，黑龙江省自然科学</w:t>
      </w:r>
      <w:r w:rsidRPr="006F6F6C">
        <w:rPr>
          <w:rFonts w:ascii="仿宋" w:eastAsia="仿宋" w:hAnsi="仿宋" w:cs="仿宋" w:hint="eastAsia"/>
          <w:sz w:val="32"/>
          <w:szCs w:val="32"/>
          <w:lang w:bidi="ar"/>
        </w:rPr>
        <w:lastRenderedPageBreak/>
        <w:t>基金杰出青年项目及面上项目6项；参加国家自然科学基金创新群体项目1项；总项目经费2000余万</w:t>
      </w:r>
      <w:r w:rsidRPr="006F6F6C">
        <w:rPr>
          <w:rFonts w:ascii="仿宋" w:eastAsia="仿宋" w:hAnsi="仿宋" w:hint="eastAsia"/>
          <w:sz w:val="32"/>
          <w:szCs w:val="32"/>
        </w:rPr>
        <w:t>。</w:t>
      </w:r>
    </w:p>
    <w:p w14:paraId="607F9794" w14:textId="77777777" w:rsidR="00630250" w:rsidRPr="006F6F6C" w:rsidRDefault="00630250" w:rsidP="000E0B36">
      <w:pPr>
        <w:pStyle w:val="a3"/>
        <w:ind w:firstLine="640"/>
        <w:rPr>
          <w:rFonts w:ascii="仿宋" w:eastAsia="仿宋" w:hAnsi="仿宋"/>
          <w:sz w:val="32"/>
          <w:szCs w:val="32"/>
        </w:rPr>
      </w:pPr>
      <w:r w:rsidRPr="006F6F6C">
        <w:rPr>
          <w:rFonts w:ascii="仿宋" w:eastAsia="仿宋" w:hAnsi="仿宋" w:cs="仿宋" w:hint="eastAsia"/>
          <w:sz w:val="32"/>
          <w:szCs w:val="32"/>
          <w:lang w:bidi="ar"/>
        </w:rPr>
        <w:t>在JVI、JBC、PLOS Pathogens等国际著名同行评议期刊发表科研SCI研究论文</w:t>
      </w:r>
      <w:r w:rsidRPr="006F6F6C">
        <w:rPr>
          <w:rFonts w:ascii="仿宋" w:eastAsia="仿宋" w:hAnsi="仿宋" w:cs="仿宋"/>
          <w:sz w:val="32"/>
          <w:szCs w:val="32"/>
          <w:lang w:bidi="ar"/>
        </w:rPr>
        <w:t>30</w:t>
      </w:r>
      <w:r w:rsidRPr="006F6F6C">
        <w:rPr>
          <w:rFonts w:ascii="仿宋" w:eastAsia="仿宋" w:hAnsi="仿宋" w:cs="仿宋" w:hint="eastAsia"/>
          <w:sz w:val="32"/>
          <w:szCs w:val="32"/>
          <w:lang w:bidi="ar"/>
        </w:rPr>
        <w:t>篇，累计影响影子超过</w:t>
      </w:r>
      <w:r w:rsidRPr="006F6F6C">
        <w:rPr>
          <w:rFonts w:ascii="仿宋" w:eastAsia="仿宋" w:hAnsi="仿宋" w:cs="仿宋"/>
          <w:sz w:val="32"/>
          <w:szCs w:val="32"/>
          <w:lang w:bidi="ar"/>
        </w:rPr>
        <w:t>96</w:t>
      </w:r>
      <w:r w:rsidRPr="006F6F6C">
        <w:rPr>
          <w:rFonts w:ascii="仿宋" w:eastAsia="仿宋" w:hAnsi="仿宋" w:cs="仿宋" w:hint="eastAsia"/>
          <w:sz w:val="32"/>
          <w:szCs w:val="32"/>
          <w:lang w:bidi="ar"/>
        </w:rPr>
        <w:t>，被引用</w:t>
      </w:r>
      <w:proofErr w:type="gramStart"/>
      <w:r w:rsidRPr="006F6F6C">
        <w:rPr>
          <w:rFonts w:ascii="仿宋" w:eastAsia="仿宋" w:hAnsi="仿宋" w:cs="仿宋" w:hint="eastAsia"/>
          <w:sz w:val="32"/>
          <w:szCs w:val="32"/>
          <w:lang w:bidi="ar"/>
        </w:rPr>
        <w:t>1</w:t>
      </w:r>
      <w:r w:rsidRPr="006F6F6C">
        <w:rPr>
          <w:rFonts w:ascii="仿宋" w:eastAsia="仿宋" w:hAnsi="仿宋" w:cs="仿宋"/>
          <w:sz w:val="32"/>
          <w:szCs w:val="32"/>
          <w:lang w:bidi="ar"/>
        </w:rPr>
        <w:t>15</w:t>
      </w:r>
      <w:r w:rsidRPr="006F6F6C">
        <w:rPr>
          <w:rFonts w:ascii="仿宋" w:eastAsia="仿宋" w:hAnsi="仿宋" w:cs="仿宋" w:hint="eastAsia"/>
          <w:sz w:val="32"/>
          <w:szCs w:val="32"/>
          <w:lang w:bidi="ar"/>
        </w:rPr>
        <w:t>余次</w:t>
      </w:r>
      <w:proofErr w:type="gramEnd"/>
      <w:r w:rsidRPr="006F6F6C">
        <w:rPr>
          <w:rFonts w:ascii="仿宋" w:eastAsia="仿宋" w:hAnsi="仿宋" w:cs="仿宋" w:hint="eastAsia"/>
          <w:sz w:val="32"/>
          <w:szCs w:val="32"/>
          <w:lang w:bidi="ar"/>
        </w:rPr>
        <w:t>。其中第一作者和通讯作者发表SCI论文24篇。</w:t>
      </w:r>
      <w:proofErr w:type="gramStart"/>
      <w:r w:rsidRPr="006F6F6C">
        <w:rPr>
          <w:rFonts w:ascii="仿宋" w:eastAsia="仿宋" w:hAnsi="仿宋" w:cs="仿宋" w:hint="eastAsia"/>
          <w:sz w:val="32"/>
          <w:szCs w:val="32"/>
          <w:lang w:bidi="ar"/>
        </w:rPr>
        <w:t>总影响</w:t>
      </w:r>
      <w:proofErr w:type="gramEnd"/>
      <w:r w:rsidRPr="006F6F6C">
        <w:rPr>
          <w:rFonts w:ascii="仿宋" w:eastAsia="仿宋" w:hAnsi="仿宋" w:cs="仿宋" w:hint="eastAsia"/>
          <w:sz w:val="32"/>
          <w:szCs w:val="32"/>
          <w:lang w:bidi="ar"/>
        </w:rPr>
        <w:t>因子达</w:t>
      </w:r>
      <w:r w:rsidRPr="006F6F6C">
        <w:rPr>
          <w:rFonts w:ascii="仿宋" w:eastAsia="仿宋" w:hAnsi="仿宋" w:cs="仿宋"/>
          <w:sz w:val="32"/>
          <w:szCs w:val="32"/>
          <w:lang w:bidi="ar"/>
        </w:rPr>
        <w:t>80</w:t>
      </w:r>
      <w:r w:rsidRPr="006F6F6C">
        <w:rPr>
          <w:rFonts w:ascii="仿宋" w:eastAsia="仿宋" w:hAnsi="仿宋" w:hint="eastAsia"/>
          <w:sz w:val="32"/>
          <w:szCs w:val="32"/>
        </w:rPr>
        <w:t>。获得国家发明专利</w:t>
      </w:r>
      <w:r w:rsidRPr="006F6F6C">
        <w:rPr>
          <w:rFonts w:ascii="仿宋" w:eastAsia="仿宋" w:hAnsi="仿宋"/>
          <w:sz w:val="32"/>
          <w:szCs w:val="32"/>
        </w:rPr>
        <w:t>2</w:t>
      </w:r>
      <w:r w:rsidRPr="006F6F6C">
        <w:rPr>
          <w:rFonts w:ascii="仿宋" w:eastAsia="仿宋" w:hAnsi="仿宋" w:hint="eastAsia"/>
          <w:sz w:val="32"/>
          <w:szCs w:val="32"/>
        </w:rPr>
        <w:t>项，发布农业行业标准2项，主编和</w:t>
      </w:r>
      <w:proofErr w:type="gramStart"/>
      <w:r w:rsidRPr="006F6F6C">
        <w:rPr>
          <w:rFonts w:ascii="仿宋" w:eastAsia="仿宋" w:hAnsi="仿宋" w:hint="eastAsia"/>
          <w:sz w:val="32"/>
          <w:szCs w:val="32"/>
        </w:rPr>
        <w:t>参编</w:t>
      </w:r>
      <w:proofErr w:type="gramEnd"/>
      <w:r w:rsidRPr="006F6F6C">
        <w:rPr>
          <w:rFonts w:ascii="仿宋" w:eastAsia="仿宋" w:hAnsi="仿宋" w:hint="eastAsia"/>
          <w:sz w:val="32"/>
          <w:szCs w:val="32"/>
        </w:rPr>
        <w:t>学术专著5部，申报国家新兽药证书3项。</w:t>
      </w:r>
    </w:p>
    <w:p w14:paraId="5580FD8D" w14:textId="77777777" w:rsidR="00630250" w:rsidRPr="006F6F6C" w:rsidRDefault="00630250" w:rsidP="000E0B36">
      <w:pPr>
        <w:spacing w:line="360" w:lineRule="auto"/>
        <w:rPr>
          <w:rFonts w:ascii="仿宋" w:eastAsia="仿宋" w:hAnsi="仿宋"/>
          <w:sz w:val="32"/>
          <w:szCs w:val="32"/>
        </w:rPr>
      </w:pPr>
    </w:p>
    <w:p w14:paraId="1AC34C79" w14:textId="22FCBD03" w:rsidR="00630250" w:rsidRPr="006F6F6C" w:rsidRDefault="00630250" w:rsidP="000E0B36">
      <w:pPr>
        <w:spacing w:line="360" w:lineRule="auto"/>
        <w:rPr>
          <w:rFonts w:ascii="仿宋" w:eastAsia="仿宋" w:hAnsi="仿宋"/>
          <w:b/>
          <w:sz w:val="32"/>
          <w:szCs w:val="32"/>
        </w:rPr>
      </w:pPr>
      <w:r w:rsidRPr="006F6F6C">
        <w:rPr>
          <w:rFonts w:ascii="仿宋" w:eastAsia="仿宋" w:hAnsi="仿宋" w:hint="eastAsia"/>
          <w:b/>
          <w:sz w:val="32"/>
          <w:szCs w:val="32"/>
        </w:rPr>
        <w:t>所有成员姓名及排名：</w:t>
      </w:r>
    </w:p>
    <w:p w14:paraId="0DAE36AC" w14:textId="0F5A3ACD" w:rsidR="00630250" w:rsidRPr="006F6F6C" w:rsidRDefault="00630250" w:rsidP="000E0B36">
      <w:pPr>
        <w:spacing w:line="360" w:lineRule="auto"/>
        <w:rPr>
          <w:rFonts w:ascii="仿宋" w:eastAsia="仿宋" w:hAnsi="仿宋"/>
          <w:sz w:val="32"/>
          <w:szCs w:val="32"/>
        </w:rPr>
      </w:pPr>
      <w:r w:rsidRPr="006F6F6C">
        <w:rPr>
          <w:rFonts w:ascii="仿宋" w:eastAsia="仿宋" w:hAnsi="仿宋" w:hint="eastAsia"/>
          <w:sz w:val="32"/>
          <w:szCs w:val="32"/>
        </w:rPr>
        <w:t>1</w:t>
      </w:r>
      <w:r w:rsidRPr="006F6F6C">
        <w:rPr>
          <w:rFonts w:ascii="仿宋" w:eastAsia="仿宋" w:hAnsi="仿宋"/>
          <w:sz w:val="32"/>
          <w:szCs w:val="32"/>
        </w:rPr>
        <w:t>.</w:t>
      </w:r>
      <w:r w:rsidRPr="006F6F6C">
        <w:rPr>
          <w:rFonts w:ascii="仿宋" w:eastAsia="仿宋" w:hAnsi="仿宋" w:hint="eastAsia"/>
          <w:sz w:val="32"/>
          <w:szCs w:val="32"/>
        </w:rPr>
        <w:t>王晓钧；2.郭巍；3</w:t>
      </w:r>
      <w:r w:rsidRPr="006F6F6C">
        <w:rPr>
          <w:rFonts w:ascii="仿宋" w:eastAsia="仿宋" w:hAnsi="仿宋"/>
          <w:sz w:val="32"/>
          <w:szCs w:val="32"/>
        </w:rPr>
        <w:t>.</w:t>
      </w:r>
      <w:r w:rsidRPr="006F6F6C">
        <w:rPr>
          <w:rFonts w:ascii="仿宋" w:eastAsia="仿宋" w:hAnsi="仿宋" w:hint="eastAsia"/>
          <w:sz w:val="32"/>
          <w:szCs w:val="32"/>
        </w:rPr>
        <w:t>林跃智；4</w:t>
      </w:r>
      <w:r w:rsidRPr="006F6F6C">
        <w:rPr>
          <w:rFonts w:ascii="仿宋" w:eastAsia="仿宋" w:hAnsi="仿宋"/>
          <w:sz w:val="32"/>
          <w:szCs w:val="32"/>
        </w:rPr>
        <w:t>.</w:t>
      </w:r>
      <w:r w:rsidRPr="006F6F6C">
        <w:rPr>
          <w:rFonts w:ascii="仿宋" w:eastAsia="仿宋" w:hAnsi="仿宋" w:hint="eastAsia"/>
          <w:sz w:val="32"/>
          <w:szCs w:val="32"/>
        </w:rPr>
        <w:t>胡哲；5.杜承；6</w:t>
      </w:r>
      <w:r w:rsidRPr="006F6F6C">
        <w:rPr>
          <w:rFonts w:ascii="仿宋" w:eastAsia="仿宋" w:hAnsi="仿宋"/>
          <w:sz w:val="32"/>
          <w:szCs w:val="32"/>
        </w:rPr>
        <w:t>.</w:t>
      </w:r>
      <w:r w:rsidRPr="006F6F6C">
        <w:rPr>
          <w:rFonts w:ascii="仿宋" w:eastAsia="仿宋" w:hAnsi="仿宋" w:hint="eastAsia"/>
          <w:sz w:val="32"/>
          <w:szCs w:val="32"/>
        </w:rPr>
        <w:t>王雪峰；7</w:t>
      </w:r>
      <w:r w:rsidRPr="006F6F6C">
        <w:rPr>
          <w:rFonts w:ascii="仿宋" w:eastAsia="仿宋" w:hAnsi="仿宋"/>
          <w:sz w:val="32"/>
          <w:szCs w:val="32"/>
        </w:rPr>
        <w:t>.</w:t>
      </w:r>
      <w:r w:rsidRPr="006F6F6C">
        <w:rPr>
          <w:rFonts w:ascii="仿宋" w:eastAsia="仿宋" w:hAnsi="仿宋" w:hint="eastAsia"/>
          <w:sz w:val="32"/>
          <w:szCs w:val="32"/>
        </w:rPr>
        <w:t>刘荻萩；8</w:t>
      </w:r>
      <w:r w:rsidRPr="006F6F6C">
        <w:rPr>
          <w:rFonts w:ascii="仿宋" w:eastAsia="仿宋" w:hAnsi="仿宋"/>
          <w:sz w:val="32"/>
          <w:szCs w:val="32"/>
        </w:rPr>
        <w:t>.</w:t>
      </w:r>
      <w:r w:rsidRPr="006F6F6C">
        <w:rPr>
          <w:rFonts w:ascii="仿宋" w:eastAsia="仿宋" w:hAnsi="仿宋" w:hint="eastAsia"/>
          <w:sz w:val="32"/>
          <w:szCs w:val="32"/>
        </w:rPr>
        <w:t>戚亭；9</w:t>
      </w:r>
      <w:r w:rsidRPr="006F6F6C">
        <w:rPr>
          <w:rFonts w:ascii="仿宋" w:eastAsia="仿宋" w:hAnsi="仿宋"/>
          <w:sz w:val="32"/>
          <w:szCs w:val="32"/>
        </w:rPr>
        <w:t>.</w:t>
      </w:r>
      <w:r w:rsidRPr="006F6F6C">
        <w:rPr>
          <w:rFonts w:ascii="仿宋" w:eastAsia="仿宋" w:hAnsi="仿宋" w:hint="eastAsia"/>
          <w:sz w:val="32"/>
          <w:szCs w:val="32"/>
        </w:rPr>
        <w:t>那雷；</w:t>
      </w:r>
      <w:r w:rsidRPr="006F6F6C">
        <w:rPr>
          <w:rFonts w:ascii="仿宋" w:eastAsia="仿宋" w:hAnsi="仿宋"/>
          <w:sz w:val="32"/>
          <w:szCs w:val="32"/>
        </w:rPr>
        <w:t>10.</w:t>
      </w:r>
      <w:r w:rsidRPr="006F6F6C">
        <w:rPr>
          <w:rFonts w:ascii="仿宋" w:eastAsia="仿宋" w:hAnsi="仿宋" w:hint="eastAsia"/>
          <w:sz w:val="32"/>
          <w:szCs w:val="32"/>
        </w:rPr>
        <w:t>张海丽；1</w:t>
      </w:r>
      <w:r w:rsidRPr="006F6F6C">
        <w:rPr>
          <w:rFonts w:ascii="仿宋" w:eastAsia="仿宋" w:hAnsi="仿宋"/>
          <w:sz w:val="32"/>
          <w:szCs w:val="32"/>
        </w:rPr>
        <w:t>1.</w:t>
      </w:r>
      <w:r w:rsidRPr="006F6F6C">
        <w:rPr>
          <w:rFonts w:ascii="仿宋" w:eastAsia="仿宋" w:hAnsi="仿宋" w:hint="eastAsia"/>
          <w:sz w:val="32"/>
          <w:szCs w:val="32"/>
        </w:rPr>
        <w:t>张振宇</w:t>
      </w:r>
    </w:p>
    <w:sectPr w:rsidR="00630250" w:rsidRPr="006F6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D25EC" w14:textId="77777777" w:rsidR="00520997" w:rsidRDefault="00520997" w:rsidP="006F6F6C">
      <w:r>
        <w:separator/>
      </w:r>
    </w:p>
  </w:endnote>
  <w:endnote w:type="continuationSeparator" w:id="0">
    <w:p w14:paraId="5B62001C" w14:textId="77777777" w:rsidR="00520997" w:rsidRDefault="00520997" w:rsidP="006F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CEE02" w14:textId="77777777" w:rsidR="00520997" w:rsidRDefault="00520997" w:rsidP="006F6F6C">
      <w:r>
        <w:separator/>
      </w:r>
    </w:p>
  </w:footnote>
  <w:footnote w:type="continuationSeparator" w:id="0">
    <w:p w14:paraId="06A16E6B" w14:textId="77777777" w:rsidR="00520997" w:rsidRDefault="00520997" w:rsidP="006F6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7C"/>
    <w:rsid w:val="000E0B36"/>
    <w:rsid w:val="000E2E7C"/>
    <w:rsid w:val="004C400E"/>
    <w:rsid w:val="00520997"/>
    <w:rsid w:val="005C2D60"/>
    <w:rsid w:val="00630250"/>
    <w:rsid w:val="006F6F6C"/>
    <w:rsid w:val="00A41802"/>
    <w:rsid w:val="00BA1C97"/>
    <w:rsid w:val="00C0205B"/>
    <w:rsid w:val="00E0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4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630250"/>
    <w:rPr>
      <w:rFonts w:ascii="仿宋_GB2312" w:eastAsia="宋体" w:hAnsi="Times New Roman" w:cs="Times New Roman"/>
      <w:sz w:val="20"/>
      <w:szCs w:val="20"/>
    </w:rPr>
  </w:style>
  <w:style w:type="paragraph" w:styleId="a3">
    <w:name w:val="Plain Text"/>
    <w:basedOn w:val="a"/>
    <w:link w:val="Char"/>
    <w:qFormat/>
    <w:rsid w:val="00630250"/>
    <w:pPr>
      <w:spacing w:line="360" w:lineRule="auto"/>
      <w:ind w:firstLineChars="200" w:firstLine="480"/>
    </w:pPr>
    <w:rPr>
      <w:rFonts w:ascii="仿宋_GB2312" w:eastAsia="宋体" w:hAnsi="Times New Roman" w:cs="Times New Roman"/>
      <w:sz w:val="20"/>
      <w:szCs w:val="20"/>
    </w:rPr>
  </w:style>
  <w:style w:type="character" w:customStyle="1" w:styleId="1">
    <w:name w:val="纯文本 字符1"/>
    <w:basedOn w:val="a0"/>
    <w:uiPriority w:val="99"/>
    <w:semiHidden/>
    <w:rsid w:val="00630250"/>
    <w:rPr>
      <w:rFonts w:asciiTheme="minorEastAsia" w:hAnsi="Courier New" w:cs="Courier New"/>
    </w:rPr>
  </w:style>
  <w:style w:type="paragraph" w:styleId="a4">
    <w:name w:val="header"/>
    <w:basedOn w:val="a"/>
    <w:link w:val="Char0"/>
    <w:uiPriority w:val="99"/>
    <w:unhideWhenUsed/>
    <w:rsid w:val="006F6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F6F6C"/>
    <w:rPr>
      <w:sz w:val="18"/>
      <w:szCs w:val="18"/>
    </w:rPr>
  </w:style>
  <w:style w:type="paragraph" w:styleId="a5">
    <w:name w:val="footer"/>
    <w:basedOn w:val="a"/>
    <w:link w:val="Char1"/>
    <w:uiPriority w:val="99"/>
    <w:unhideWhenUsed/>
    <w:rsid w:val="006F6F6C"/>
    <w:pPr>
      <w:tabs>
        <w:tab w:val="center" w:pos="4153"/>
        <w:tab w:val="right" w:pos="8306"/>
      </w:tabs>
      <w:snapToGrid w:val="0"/>
      <w:jc w:val="left"/>
    </w:pPr>
    <w:rPr>
      <w:sz w:val="18"/>
      <w:szCs w:val="18"/>
    </w:rPr>
  </w:style>
  <w:style w:type="character" w:customStyle="1" w:styleId="Char1">
    <w:name w:val="页脚 Char"/>
    <w:basedOn w:val="a0"/>
    <w:link w:val="a5"/>
    <w:uiPriority w:val="99"/>
    <w:rsid w:val="006F6F6C"/>
    <w:rPr>
      <w:sz w:val="18"/>
      <w:szCs w:val="18"/>
    </w:rPr>
  </w:style>
  <w:style w:type="paragraph" w:styleId="a6">
    <w:name w:val="Normal (Web)"/>
    <w:basedOn w:val="a"/>
    <w:uiPriority w:val="99"/>
    <w:semiHidden/>
    <w:unhideWhenUsed/>
    <w:rsid w:val="006F6F6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F6F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630250"/>
    <w:rPr>
      <w:rFonts w:ascii="仿宋_GB2312" w:eastAsia="宋体" w:hAnsi="Times New Roman" w:cs="Times New Roman"/>
      <w:sz w:val="20"/>
      <w:szCs w:val="20"/>
    </w:rPr>
  </w:style>
  <w:style w:type="paragraph" w:styleId="a3">
    <w:name w:val="Plain Text"/>
    <w:basedOn w:val="a"/>
    <w:link w:val="Char"/>
    <w:qFormat/>
    <w:rsid w:val="00630250"/>
    <w:pPr>
      <w:spacing w:line="360" w:lineRule="auto"/>
      <w:ind w:firstLineChars="200" w:firstLine="480"/>
    </w:pPr>
    <w:rPr>
      <w:rFonts w:ascii="仿宋_GB2312" w:eastAsia="宋体" w:hAnsi="Times New Roman" w:cs="Times New Roman"/>
      <w:sz w:val="20"/>
      <w:szCs w:val="20"/>
    </w:rPr>
  </w:style>
  <w:style w:type="character" w:customStyle="1" w:styleId="1">
    <w:name w:val="纯文本 字符1"/>
    <w:basedOn w:val="a0"/>
    <w:uiPriority w:val="99"/>
    <w:semiHidden/>
    <w:rsid w:val="00630250"/>
    <w:rPr>
      <w:rFonts w:asciiTheme="minorEastAsia" w:hAnsi="Courier New" w:cs="Courier New"/>
    </w:rPr>
  </w:style>
  <w:style w:type="paragraph" w:styleId="a4">
    <w:name w:val="header"/>
    <w:basedOn w:val="a"/>
    <w:link w:val="Char0"/>
    <w:uiPriority w:val="99"/>
    <w:unhideWhenUsed/>
    <w:rsid w:val="006F6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F6F6C"/>
    <w:rPr>
      <w:sz w:val="18"/>
      <w:szCs w:val="18"/>
    </w:rPr>
  </w:style>
  <w:style w:type="paragraph" w:styleId="a5">
    <w:name w:val="footer"/>
    <w:basedOn w:val="a"/>
    <w:link w:val="Char1"/>
    <w:uiPriority w:val="99"/>
    <w:unhideWhenUsed/>
    <w:rsid w:val="006F6F6C"/>
    <w:pPr>
      <w:tabs>
        <w:tab w:val="center" w:pos="4153"/>
        <w:tab w:val="right" w:pos="8306"/>
      </w:tabs>
      <w:snapToGrid w:val="0"/>
      <w:jc w:val="left"/>
    </w:pPr>
    <w:rPr>
      <w:sz w:val="18"/>
      <w:szCs w:val="18"/>
    </w:rPr>
  </w:style>
  <w:style w:type="character" w:customStyle="1" w:styleId="Char1">
    <w:name w:val="页脚 Char"/>
    <w:basedOn w:val="a0"/>
    <w:link w:val="a5"/>
    <w:uiPriority w:val="99"/>
    <w:rsid w:val="006F6F6C"/>
    <w:rPr>
      <w:sz w:val="18"/>
      <w:szCs w:val="18"/>
    </w:rPr>
  </w:style>
  <w:style w:type="paragraph" w:styleId="a6">
    <w:name w:val="Normal (Web)"/>
    <w:basedOn w:val="a"/>
    <w:uiPriority w:val="99"/>
    <w:semiHidden/>
    <w:unhideWhenUsed/>
    <w:rsid w:val="006F6F6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F6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Words>
  <Characters>588</Characters>
  <Application>Microsoft Office Word</Application>
  <DocSecurity>0</DocSecurity>
  <Lines>4</Lines>
  <Paragraphs>1</Paragraphs>
  <ScaleCrop>false</ScaleCrop>
  <Company>Company</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巍</dc:creator>
  <cp:lastModifiedBy>邓彦莉</cp:lastModifiedBy>
  <cp:revision>3</cp:revision>
  <dcterms:created xsi:type="dcterms:W3CDTF">2019-03-12T07:24:00Z</dcterms:created>
  <dcterms:modified xsi:type="dcterms:W3CDTF">2019-03-12T07:26:00Z</dcterms:modified>
</cp:coreProperties>
</file>